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B3" w:rsidRDefault="00167CAB" w:rsidP="00167CAB">
      <w:pPr>
        <w:jc w:val="center"/>
        <w:rPr>
          <w:rFonts w:ascii="Songti SC Regular" w:eastAsia="Songti SC Regular" w:hAnsi="Songti SC Regular"/>
          <w:b/>
          <w:lang w:eastAsia="zh-CN"/>
        </w:rPr>
      </w:pPr>
      <w:bookmarkStart w:id="0" w:name="_GoBack"/>
      <w:bookmarkEnd w:id="0"/>
      <w:r w:rsidRPr="001926BC">
        <w:rPr>
          <w:rFonts w:ascii="Songti SC Regular" w:eastAsia="Songti SC Regular" w:hAnsi="Songti SC Regular" w:hint="eastAsia"/>
          <w:b/>
          <w:lang w:eastAsia="zh-CN"/>
        </w:rPr>
        <w:t>中学生情商调</w:t>
      </w:r>
      <w:r w:rsidRPr="001926BC">
        <w:rPr>
          <w:rFonts w:ascii="Songti SC Regular" w:eastAsia="Songti SC Regular" w:hAnsi="Songti SC Regular" w:cs="SimSun" w:hint="eastAsia"/>
          <w:b/>
          <w:lang w:eastAsia="zh-CN"/>
        </w:rPr>
        <w:t>查问</w:t>
      </w:r>
      <w:r w:rsidRPr="001926BC">
        <w:rPr>
          <w:rFonts w:ascii="Songti SC Regular" w:eastAsia="Songti SC Regular" w:hAnsi="Songti SC Regular" w:hint="eastAsia"/>
          <w:b/>
          <w:lang w:eastAsia="zh-CN"/>
        </w:rPr>
        <w:t>卷</w:t>
      </w:r>
    </w:p>
    <w:p w:rsidR="00167CAB" w:rsidRDefault="00167CAB" w:rsidP="00167CAB">
      <w:pPr>
        <w:jc w:val="center"/>
        <w:rPr>
          <w:rFonts w:ascii="Songti SC Regular" w:eastAsia="Songti SC Regular" w:hAnsi="Songti SC Regular"/>
          <w:b/>
          <w:lang w:eastAsia="zh-CN"/>
        </w:rPr>
      </w:pPr>
    </w:p>
    <w:p w:rsidR="00167CAB" w:rsidRDefault="00167CAB" w:rsidP="00167CAB">
      <w:pPr>
        <w:rPr>
          <w:rFonts w:ascii="Songti SC Regular" w:eastAsia="Songti SC Regular" w:hAnsi="Songti SC Regular" w:cs="SimSun"/>
          <w:sz w:val="18"/>
          <w:szCs w:val="18"/>
          <w:lang w:eastAsia="zh-CN"/>
        </w:rPr>
      </w:pPr>
      <w:r w:rsidRPr="00F84487">
        <w:rPr>
          <w:rFonts w:ascii="Songti SC Regular" w:eastAsia="Songti SC Regular" w:hAnsi="Songti SC Regular" w:cs="SimSun" w:hint="eastAsia"/>
          <w:sz w:val="18"/>
          <w:szCs w:val="18"/>
          <w:lang w:eastAsia="zh-CN"/>
        </w:rPr>
        <w:t>请仔细阅读第1至第</w:t>
      </w:r>
      <w:r>
        <w:rPr>
          <w:rFonts w:ascii="Songti SC Regular" w:eastAsia="Songti SC Regular" w:hAnsi="Songti SC Regular" w:cs="SimSun" w:hint="eastAsia"/>
          <w:sz w:val="18"/>
          <w:szCs w:val="18"/>
          <w:lang w:eastAsia="zh-CN"/>
        </w:rPr>
        <w:t>30</w:t>
      </w:r>
      <w:r w:rsidRPr="00F84487">
        <w:rPr>
          <w:rFonts w:ascii="Songti SC Regular" w:eastAsia="Songti SC Regular" w:hAnsi="Songti SC Regular" w:cs="SimSun" w:hint="eastAsia"/>
          <w:sz w:val="18"/>
          <w:szCs w:val="18"/>
          <w:lang w:eastAsia="zh-CN"/>
        </w:rPr>
        <w:t>试题中的每一道题，并且从七个可能性的答案中圈出最符合你感受的数值。如果你非常不同意某个表述，请圈1，如果你非常同意某个表述，请圈7. 如果你不是很确定你是否同意或者不同意，请选择一个离4比较近的数值。你的选择没有对错之分。</w:t>
      </w:r>
    </w:p>
    <w:p w:rsidR="00167CAB" w:rsidRPr="00F84487" w:rsidRDefault="00167CAB" w:rsidP="00167CAB">
      <w:pPr>
        <w:rPr>
          <w:rFonts w:ascii="Songti SC Regular" w:eastAsia="Songti SC Regular" w:hAnsi="Songti SC Regular" w:cs="SimSun"/>
          <w:sz w:val="18"/>
          <w:szCs w:val="18"/>
          <w:lang w:eastAsia="zh-CN"/>
        </w:rPr>
      </w:pPr>
    </w:p>
    <w:tbl>
      <w:tblPr>
        <w:tblStyle w:val="TableGrid"/>
        <w:tblW w:w="10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563"/>
        <w:gridCol w:w="1563"/>
        <w:gridCol w:w="1563"/>
        <w:gridCol w:w="1563"/>
        <w:gridCol w:w="1563"/>
        <w:gridCol w:w="763"/>
      </w:tblGrid>
      <w:tr w:rsidR="00167CAB" w:rsidRPr="00B032FF" w:rsidTr="00F36F89">
        <w:trPr>
          <w:trHeight w:val="326"/>
        </w:trPr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cs="SimSun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………………</w:t>
            </w:r>
          </w:p>
        </w:tc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2………</w:t>
            </w:r>
            <w: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………</w:t>
            </w:r>
          </w:p>
        </w:tc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3……………</w:t>
            </w:r>
            <w: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4……………</w:t>
            </w:r>
            <w: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5……………</w:t>
            </w:r>
            <w: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>6……………</w:t>
            </w:r>
            <w: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 xml:space="preserve"> 7</w:t>
            </w:r>
          </w:p>
        </w:tc>
        <w:tc>
          <w:tcPr>
            <w:tcW w:w="755" w:type="dxa"/>
            <w:tcBorders>
              <w:left w:val="nil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</w:p>
        </w:tc>
      </w:tr>
      <w:tr w:rsidR="00167CAB" w:rsidRPr="00B032FF" w:rsidTr="00F36F89">
        <w:trPr>
          <w:trHeight w:val="339"/>
        </w:trPr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cs="SimSun" w:hint="eastAsia"/>
                <w:sz w:val="18"/>
                <w:szCs w:val="18"/>
                <w:lang w:eastAsia="zh-CN"/>
              </w:rPr>
              <w:t>完全不同意</w:t>
            </w:r>
          </w:p>
        </w:tc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</w:p>
        </w:tc>
        <w:tc>
          <w:tcPr>
            <w:tcW w:w="3092" w:type="dxa"/>
            <w:gridSpan w:val="2"/>
          </w:tcPr>
          <w:p w:rsidR="00167CAB" w:rsidRPr="00B032FF" w:rsidRDefault="00167CAB" w:rsidP="00F36F89">
            <w:pPr>
              <w:jc w:val="center"/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  <w:t xml:space="preserve">    </w:t>
            </w:r>
            <w:r w:rsidRPr="00B032FF">
              <w:rPr>
                <w:rFonts w:ascii="Songti SC Regular" w:eastAsia="Songti SC Regular" w:hAnsi="Songti SC Regular" w:cs="SimSun" w:hint="eastAsia"/>
                <w:sz w:val="18"/>
                <w:szCs w:val="18"/>
                <w:lang w:eastAsia="zh-CN"/>
              </w:rPr>
              <w:t>不确定</w:t>
            </w:r>
          </w:p>
        </w:tc>
        <w:tc>
          <w:tcPr>
            <w:tcW w:w="1546" w:type="dxa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</w:p>
        </w:tc>
        <w:tc>
          <w:tcPr>
            <w:tcW w:w="2301" w:type="dxa"/>
            <w:gridSpan w:val="2"/>
          </w:tcPr>
          <w:p w:rsidR="00167CAB" w:rsidRPr="00B032FF" w:rsidRDefault="00167CAB" w:rsidP="00F36F89">
            <w:pPr>
              <w:rPr>
                <w:rFonts w:ascii="Songti SC Regular" w:eastAsia="Songti SC Regular" w:hAnsi="Songti SC Regular" w:cs="SimSun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cs="SimSun" w:hint="eastAsia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Songti SC Regular" w:eastAsia="Songti SC Regular" w:hAnsi="Songti SC Regular" w:cs="SimSun" w:hint="eastAsia"/>
                <w:sz w:val="18"/>
                <w:szCs w:val="18"/>
                <w:lang w:eastAsia="zh-CN"/>
              </w:rPr>
              <w:t xml:space="preserve">     </w:t>
            </w:r>
            <w:r w:rsidRPr="00B032FF">
              <w:rPr>
                <w:rFonts w:ascii="Songti SC Regular" w:eastAsia="Songti SC Regular" w:hAnsi="Songti SC Regular" w:cs="SimSun" w:hint="eastAsia"/>
                <w:sz w:val="18"/>
                <w:szCs w:val="18"/>
                <w:lang w:eastAsia="zh-CN"/>
              </w:rPr>
              <w:t>完全同意</w:t>
            </w:r>
          </w:p>
        </w:tc>
      </w:tr>
    </w:tbl>
    <w:p w:rsidR="00167CAB" w:rsidRDefault="00167CAB" w:rsidP="00167CAB"/>
    <w:tbl>
      <w:tblPr>
        <w:tblStyle w:val="TableGrid"/>
        <w:tblW w:w="101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1"/>
        <w:gridCol w:w="493"/>
        <w:gridCol w:w="493"/>
        <w:gridCol w:w="493"/>
        <w:gridCol w:w="493"/>
        <w:gridCol w:w="493"/>
        <w:gridCol w:w="493"/>
        <w:gridCol w:w="493"/>
      </w:tblGrid>
      <w:tr w:rsidR="00167CAB" w:rsidRPr="00B032FF" w:rsidTr="00167CAB">
        <w:trPr>
          <w:trHeight w:val="206"/>
        </w:trPr>
        <w:tc>
          <w:tcPr>
            <w:tcW w:w="6691" w:type="dxa"/>
            <w:shd w:val="clear" w:color="auto" w:fill="E0E0E0"/>
          </w:tcPr>
          <w:p w:rsidR="00167CAB" w:rsidRPr="00B032FF" w:rsidRDefault="00167CAB" w:rsidP="00167CAB">
            <w:pPr>
              <w:ind w:left="-378" w:firstLine="378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1.  向别人表达我的情绪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是件容易的事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93" w:type="dxa"/>
            <w:shd w:val="clear" w:color="auto" w:fill="E0E0E0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0E0E0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0E0E0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0E0E0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0E0E0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0E0E0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0E0E0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168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2.  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看待同一件事情，我总是很难理解别人的观点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72"/>
        </w:trPr>
        <w:tc>
          <w:tcPr>
            <w:tcW w:w="6691" w:type="dxa"/>
            <w:shd w:val="clear" w:color="auto" w:fill="E6E6E6"/>
          </w:tcPr>
          <w:p w:rsidR="00167CAB" w:rsidRPr="009E6C63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 </w:t>
            </w:r>
            <w:r w:rsidRPr="009E6C63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我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是一个很会自我激励的人。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34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 我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觉得控制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自己的情绪很困难。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195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 我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的生活并没有充满快乐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300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 我和同学相处很融洽。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48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7.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 我经常会改变主意。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10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8.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 我经常难以分辨自己究竟处于何种情绪中。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314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9.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 我觉得自己的外表还可以。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75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10.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我觉得站出来捍卫自己的权利不是一件容易的事情。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38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11.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我有能力让别人心情变好。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199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12.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有时我会觉得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自己的一辈子都将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过的很暗淡。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90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13.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有时候别人抱怨我对他们不好。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52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14.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我不擅长应对生活中发生的变化。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14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15.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我有能力应对压力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318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16.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我不知道要如何对亲近的人表达关爱。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79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17.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我能够设身处地的去感知他人的情绪。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28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18.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</w:t>
            </w:r>
            <w:r w:rsidRPr="009E6C63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我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很难坚持自己激励自己做某件事情。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331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19.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我能够控制自己的愤怒情绪。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80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20.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对于我的生活现状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很满足。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42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21.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我觉得自己是一个好的谈判者。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04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22.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有时候我会后悔之前参与某件事情。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94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23.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我很关注自己的感受。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55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</w:t>
            </w:r>
            <w:r w:rsidRPr="000136D3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4.</w:t>
            </w:r>
            <w:r w:rsidRPr="000136D3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我对自己比较满意</w:t>
            </w:r>
            <w:r w:rsidRPr="000136D3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18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25.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哪怕我自己是对的，有时我也会选择让步。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321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26.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我不能够改变别人的感受。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70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27.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我相信船到桥头自然直 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90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28.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有时候我希望自己和父母关系能更好。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336"/>
        </w:trPr>
        <w:tc>
          <w:tcPr>
            <w:tcW w:w="6691" w:type="dxa"/>
            <w:shd w:val="clear" w:color="auto" w:fill="E6E6E6"/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29.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我可以比较好的适应新环境。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shd w:val="clear" w:color="auto" w:fill="E6E6E6"/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  <w:tr w:rsidR="00167CAB" w:rsidRPr="00B032FF" w:rsidTr="00167CAB">
        <w:trPr>
          <w:trHeight w:val="270"/>
        </w:trPr>
        <w:tc>
          <w:tcPr>
            <w:tcW w:w="6691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  <w:t>30.</w:t>
            </w: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 xml:space="preserve"> 我尝试控制自己的思绪，让自己不要太担心某些事情。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167CAB" w:rsidRPr="00B032FF" w:rsidRDefault="00167CAB" w:rsidP="00F36F89">
            <w:pPr>
              <w:ind w:left="-101"/>
              <w:jc w:val="center"/>
              <w:rPr>
                <w:rFonts w:ascii="Songti SC Regular" w:eastAsia="Songti SC Regular" w:hAnsi="Songti SC Regular"/>
                <w:sz w:val="18"/>
                <w:szCs w:val="18"/>
                <w:lang w:eastAsia="zh-CN"/>
              </w:rPr>
            </w:pPr>
            <w:r w:rsidRPr="00B032FF">
              <w:rPr>
                <w:rFonts w:ascii="Songti SC Regular" w:eastAsia="Songti SC Regular" w:hAnsi="Songti SC Regular" w:hint="eastAsia"/>
                <w:sz w:val="18"/>
                <w:szCs w:val="18"/>
                <w:lang w:eastAsia="zh-CN"/>
              </w:rPr>
              <w:t>7</w:t>
            </w:r>
          </w:p>
        </w:tc>
      </w:tr>
    </w:tbl>
    <w:p w:rsidR="00167CAB" w:rsidRDefault="00167CAB" w:rsidP="00167CAB">
      <w:r>
        <w:t xml:space="preserve">Note: </w:t>
      </w:r>
    </w:p>
    <w:p w:rsidR="00167CAB" w:rsidRDefault="00167CAB" w:rsidP="00167CAB">
      <w:r>
        <w:lastRenderedPageBreak/>
        <w:t xml:space="preserve">This Chinese simplified version of </w:t>
      </w:r>
      <w:proofErr w:type="spellStart"/>
      <w:r>
        <w:t>TEIQue</w:t>
      </w:r>
      <w:proofErr w:type="spellEnd"/>
      <w:r>
        <w:t xml:space="preserve">-ASF is translated by Shitao Chen from Indiana University Bloomington, USA. Thanks to Dr. Jack Cummings, Ms. Lei Wang, Ms. </w:t>
      </w:r>
      <w:proofErr w:type="spellStart"/>
      <w:r>
        <w:t>Weilin</w:t>
      </w:r>
      <w:proofErr w:type="spellEnd"/>
      <w:r>
        <w:t xml:space="preserve"> Chen, </w:t>
      </w:r>
      <w:proofErr w:type="gramStart"/>
      <w:r>
        <w:t>and  Ms</w:t>
      </w:r>
      <w:proofErr w:type="gramEnd"/>
      <w:r>
        <w:t xml:space="preserve">. </w:t>
      </w:r>
      <w:proofErr w:type="spellStart"/>
      <w:r>
        <w:t>Jingyuan</w:t>
      </w:r>
      <w:proofErr w:type="spellEnd"/>
      <w:r>
        <w:t xml:space="preserve"> Zheng for assisting the translation as well as putting effort for the back translation process. </w:t>
      </w:r>
    </w:p>
    <w:p w:rsidR="00167CAB" w:rsidRDefault="00167CAB" w:rsidP="00167CAB"/>
    <w:p w:rsidR="00167CAB" w:rsidRDefault="00167CAB" w:rsidP="00167CAB">
      <w:r>
        <w:t xml:space="preserve">If you have any question regarding the translated items, please feel free to contact Shitao Chen at </w:t>
      </w:r>
      <w:hyperlink r:id="rId6" w:history="1">
        <w:r w:rsidRPr="002B7324">
          <w:rPr>
            <w:rStyle w:val="Hyperlink"/>
          </w:rPr>
          <w:t>chenshit@indiana.edu</w:t>
        </w:r>
      </w:hyperlink>
      <w:r>
        <w:t xml:space="preserve"> </w:t>
      </w:r>
    </w:p>
    <w:p w:rsidR="00167CAB" w:rsidRPr="00167CAB" w:rsidRDefault="00167CAB" w:rsidP="00167CAB"/>
    <w:p w:rsidR="00167CAB" w:rsidRPr="00167CAB" w:rsidRDefault="00167CAB" w:rsidP="00167CAB"/>
    <w:p w:rsidR="00167CAB" w:rsidRDefault="00167CAB" w:rsidP="00167CAB"/>
    <w:p w:rsidR="00167CAB" w:rsidRPr="00167CAB" w:rsidRDefault="00167CAB" w:rsidP="00167CAB">
      <w:pPr>
        <w:tabs>
          <w:tab w:val="left" w:pos="6375"/>
        </w:tabs>
      </w:pPr>
      <w:r>
        <w:tab/>
      </w:r>
    </w:p>
    <w:sectPr w:rsidR="00167CAB" w:rsidRPr="00167CAB" w:rsidSect="00167CAB">
      <w:pgSz w:w="12240" w:h="15840"/>
      <w:pgMar w:top="1008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SC Regular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AB"/>
    <w:rsid w:val="00071C7E"/>
    <w:rsid w:val="00167CAB"/>
    <w:rsid w:val="007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C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enshit@india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CA306-6C46-437C-A82C-D3A98BCB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Shitao Chen</dc:creator>
  <cp:lastModifiedBy>KV Petrides</cp:lastModifiedBy>
  <cp:revision>2</cp:revision>
  <dcterms:created xsi:type="dcterms:W3CDTF">2015-03-31T15:42:00Z</dcterms:created>
  <dcterms:modified xsi:type="dcterms:W3CDTF">2015-03-31T15:42:00Z</dcterms:modified>
</cp:coreProperties>
</file>